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  <w:t>安溪县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val="en-US" w:eastAsia="zh-CN"/>
        </w:rPr>
        <w:t>2018年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  <w:t>政务公开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  <w:t>工作要点落实情况报告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B2B2B"/>
          <w:spacing w:val="0"/>
          <w:sz w:val="44"/>
          <w:szCs w:val="44"/>
          <w:lang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年以来，安溪县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紧紧围绕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部署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，</w:t>
      </w:r>
      <w:r>
        <w:rPr>
          <w:rFonts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</w:rPr>
        <w:t>聚焦行政权力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运行</w:t>
      </w:r>
      <w:r>
        <w:rPr>
          <w:rFonts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“双随机一公开”监管、</w:t>
      </w:r>
      <w:r>
        <w:rPr>
          <w:rFonts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</w:rPr>
        <w:t>财政资金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使用</w:t>
      </w:r>
      <w:r>
        <w:rPr>
          <w:rFonts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</w:rPr>
        <w:t>、公共资源配置、公共服务等重点领域，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扎实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，</w:t>
      </w:r>
      <w:r>
        <w:rPr>
          <w:rFonts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</w:rPr>
        <w:t>为建设人民满意的服务型政府提供坚实保障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</w:rPr>
        <w:t>现将安溪县201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lang w:val="en-US" w:eastAsia="zh-CN"/>
        </w:rPr>
        <w:t>8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</w:rPr>
        <w:t>年政务公开工作要点落实情况报告如下：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一、主要做法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2B2B2B"/>
          <w:spacing w:val="0"/>
          <w:sz w:val="32"/>
          <w:szCs w:val="32"/>
          <w:lang w:eastAsia="zh-CN"/>
        </w:rPr>
        <w:t>（一）及时部署工作。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县政府办出台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《2018年安溪县政务公开工作主要任务分解表》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安政办〔2018〕105号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的文件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明确政务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工作的主要任务、牵头单位、责任单位、公开时限、公开方式、监督渠道。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2B2B2B"/>
          <w:spacing w:val="0"/>
          <w:sz w:val="32"/>
          <w:szCs w:val="32"/>
          <w:lang w:eastAsia="zh-CN"/>
        </w:rPr>
        <w:t>（二）严格落实责任。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县政府办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组织对各乡镇、县直有关单位的政务公开进行督导，及时发现和解决问题。县政府办确定1名分管领导、2名在职人员负责政务公开。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公开工作纳入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各乡镇人民政府、县直有关单位年度绩效评估的项目之一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及时、准确、全面地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开展政务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。完善政府信息公开审查机制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</w:rPr>
        <w:t>健全审查制度和工作规程，对拟公开的政府信息进行严格依法审查。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2B2B2B"/>
          <w:spacing w:val="0"/>
          <w:sz w:val="32"/>
          <w:szCs w:val="32"/>
          <w:lang w:eastAsia="zh-CN"/>
        </w:rPr>
        <w:t>（三）突出重点领域。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主动回应群众新期待，借助县政府门户网站及政务微信、政务微博等政务新媒体，推进预决算公开、重大建设项目批准和实施、公共资源配置、社会公益事业建设等重点领域政务公开。督促37个县直单位公开权责清单事项5269项（含行政许可231项和公共服务事项209项），集中在“中国茶都·安溪县政府门户网”展示。在安溪县门户网站的行政审批网上办事大厅，公开全县41个行政审批业务单位业务办理的部门、事项、结果等，推进网上办事服务公开。深化“放管服”改革，优化审批办事服务。截至11月28日，全县共公开重点领域政务信息2136条，全文电子化率100%；围绕稳定市场预期，聚焦深入推进供给侧结构性改革、实施创新驱动发展战略、深化基础性关键领域改革、大力实施乡村振兴战略、积极扩大消费和促进有效投资、提高保障和改善民生水平等重大部署及防范化解重大风险、精准脱贫、污染防治三大攻坚战相关政策措施，采取图文并茂的形式，共发布国家、省、市、县的政策解读信息392条。在“中国茶都·安溪县政府门户网”开展民意征集6次和网上调查5次，保障群众对政务公开工作的知情权、参与权、表达权、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（四）推进平台建设。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lang w:val="en-US" w:eastAsia="zh-CN"/>
        </w:rPr>
        <w:t>认真对照国务院办公厅《政府网站发展指引》，根据市政府的统一安排部署，投入19.8万元，委托福建省托尔通软件有限公司，推进市政府网站群县级平台整合与集约化建设，对县政府门户网站进行升级改造。加强政府网站内容建设，完善信息资源、信息搜索、办事服务等功能。严格政府网站开办整合流程，规范政府网站名称和域名管理,清理注销13个单位网站的问题域名。建立健全站点建设、内容发布、组织保障等机制。完善政府网站安全保障机制，做好防攻击、防篡改、防病毒等工作。建立健全政府网站用户信息保护制度，确保用户信息安全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80" w:firstLineChars="15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二、存在问题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82" w:firstLineChars="15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（一）思想认识有待加强。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有的单位重视不够，缺乏对政务公开工作的自觉性和主动性，认识有待进一步提升。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82" w:firstLineChars="15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（二）公开质量有待加强。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有的单位政务公开与公众需求有差距，公开内容不够全面，形式不够丰富。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82" w:firstLineChars="15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（三）队伍建设有待加强。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有的单位没有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  <w:t>相对固定人员,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工作人员流动后，没有及时调整充实。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三、下步工作计划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（一）强化检查指导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深化对各乡镇人民政府、县直有关单位的政务公开工作的常态化检查指导，及时发现问题，督促落实整改。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（二）强化重点公开。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以“接地气”为导向，聚焦群众关注的热点问题，继续将行政权力运行、“双随机一公开”</w:t>
      </w:r>
      <w:r>
        <w:rPr>
          <w:rFonts w:hint="eastAsia" w:ascii="仿宋_GB2312" w:eastAsia="仿宋_GB2312"/>
          <w:sz w:val="32"/>
          <w:szCs w:val="32"/>
          <w:lang w:eastAsia="zh-CN"/>
        </w:rPr>
        <w:t>监管、财政资金使用、公共资源配置、公共服务、重大项目建设以及涉及企业、群众切身利益的事项等作为重点，加大政务公开力度，使政务公开的内容不断丰富、充实、完善。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803" w:firstLineChars="25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（三）强化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开拓创新。</w:t>
      </w:r>
      <w:r>
        <w:rPr>
          <w:rFonts w:hint="eastAsia" w:ascii="仿宋_GB2312" w:eastAsia="仿宋_GB2312"/>
          <w:sz w:val="32"/>
          <w:szCs w:val="32"/>
          <w:lang w:eastAsia="zh-CN"/>
        </w:rPr>
        <w:t>与时俱进，努力探索政务公开的新思路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方便公众及时了解政务信息，使政务公开工作成为政府与群众之间的一座桥梁。积极拓展使用微视频、微博、微信、微信群、手机报等新渠道，增强搜索查询和互动交流功能，提高政务公开的普及性、便民性、亲和力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安溪县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42FA"/>
    <w:rsid w:val="01205731"/>
    <w:rsid w:val="02140492"/>
    <w:rsid w:val="0232263F"/>
    <w:rsid w:val="02944DD1"/>
    <w:rsid w:val="03E21BFF"/>
    <w:rsid w:val="05EE2D4D"/>
    <w:rsid w:val="0600666F"/>
    <w:rsid w:val="07525B02"/>
    <w:rsid w:val="094140F3"/>
    <w:rsid w:val="0B556CC8"/>
    <w:rsid w:val="0D785859"/>
    <w:rsid w:val="0EF92654"/>
    <w:rsid w:val="10574A93"/>
    <w:rsid w:val="108D04CB"/>
    <w:rsid w:val="11AA2591"/>
    <w:rsid w:val="12BC75B8"/>
    <w:rsid w:val="13D6759F"/>
    <w:rsid w:val="149B37DE"/>
    <w:rsid w:val="14F078E8"/>
    <w:rsid w:val="167560DE"/>
    <w:rsid w:val="182373B0"/>
    <w:rsid w:val="18C81A5B"/>
    <w:rsid w:val="1A9D1B9D"/>
    <w:rsid w:val="1C8B27F2"/>
    <w:rsid w:val="1CB55CFE"/>
    <w:rsid w:val="1CE30456"/>
    <w:rsid w:val="1D1B0289"/>
    <w:rsid w:val="203C657A"/>
    <w:rsid w:val="215F16B3"/>
    <w:rsid w:val="21C111EA"/>
    <w:rsid w:val="241E0E98"/>
    <w:rsid w:val="24C32C25"/>
    <w:rsid w:val="26D34DB6"/>
    <w:rsid w:val="29C57160"/>
    <w:rsid w:val="2A675AE3"/>
    <w:rsid w:val="2A8423DD"/>
    <w:rsid w:val="2BED494F"/>
    <w:rsid w:val="2CA66EEA"/>
    <w:rsid w:val="2CB970AB"/>
    <w:rsid w:val="2DA93C47"/>
    <w:rsid w:val="2DB157B9"/>
    <w:rsid w:val="331F3669"/>
    <w:rsid w:val="33F435D8"/>
    <w:rsid w:val="343D28D5"/>
    <w:rsid w:val="35A74963"/>
    <w:rsid w:val="35EB3E1E"/>
    <w:rsid w:val="362927B4"/>
    <w:rsid w:val="376A4A90"/>
    <w:rsid w:val="39503A16"/>
    <w:rsid w:val="3B7D024A"/>
    <w:rsid w:val="3B7F1A42"/>
    <w:rsid w:val="3B9B7741"/>
    <w:rsid w:val="3BC61023"/>
    <w:rsid w:val="3E222913"/>
    <w:rsid w:val="3E7D7923"/>
    <w:rsid w:val="3F2A307E"/>
    <w:rsid w:val="411042FA"/>
    <w:rsid w:val="416A32A2"/>
    <w:rsid w:val="418863B4"/>
    <w:rsid w:val="4280039C"/>
    <w:rsid w:val="42FA29E9"/>
    <w:rsid w:val="43B05756"/>
    <w:rsid w:val="43D70E30"/>
    <w:rsid w:val="446317A9"/>
    <w:rsid w:val="459612A7"/>
    <w:rsid w:val="461B70AE"/>
    <w:rsid w:val="46795242"/>
    <w:rsid w:val="47E62739"/>
    <w:rsid w:val="48013643"/>
    <w:rsid w:val="4A3E3656"/>
    <w:rsid w:val="4C2D48DF"/>
    <w:rsid w:val="518D33ED"/>
    <w:rsid w:val="533A7169"/>
    <w:rsid w:val="53C12B9F"/>
    <w:rsid w:val="543F5B61"/>
    <w:rsid w:val="548130D8"/>
    <w:rsid w:val="55832E63"/>
    <w:rsid w:val="56D7475F"/>
    <w:rsid w:val="59CC11C6"/>
    <w:rsid w:val="5AF36801"/>
    <w:rsid w:val="5D04511C"/>
    <w:rsid w:val="5D2C50F0"/>
    <w:rsid w:val="5D3E73FE"/>
    <w:rsid w:val="5F5873AA"/>
    <w:rsid w:val="61034E3F"/>
    <w:rsid w:val="61442BED"/>
    <w:rsid w:val="62060629"/>
    <w:rsid w:val="620A337A"/>
    <w:rsid w:val="62B0619E"/>
    <w:rsid w:val="62EB64A4"/>
    <w:rsid w:val="63950CB2"/>
    <w:rsid w:val="659B0BC7"/>
    <w:rsid w:val="66893334"/>
    <w:rsid w:val="66FF107F"/>
    <w:rsid w:val="6702546A"/>
    <w:rsid w:val="67671104"/>
    <w:rsid w:val="69141848"/>
    <w:rsid w:val="693A255D"/>
    <w:rsid w:val="69F21470"/>
    <w:rsid w:val="6D535020"/>
    <w:rsid w:val="6F7C2099"/>
    <w:rsid w:val="6FE40754"/>
    <w:rsid w:val="706738A6"/>
    <w:rsid w:val="71535B43"/>
    <w:rsid w:val="715E1452"/>
    <w:rsid w:val="735C1892"/>
    <w:rsid w:val="780F64A1"/>
    <w:rsid w:val="79335918"/>
    <w:rsid w:val="7A1E45F7"/>
    <w:rsid w:val="7B5E7556"/>
    <w:rsid w:val="7D0F7A30"/>
    <w:rsid w:val="7D960D3A"/>
    <w:rsid w:val="7DEA39D1"/>
    <w:rsid w:val="7F6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s.HP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2018-04-14T10:26:00Z</dcterms:created>
  <dc:creator>原点</dc:creator>
  <cp:lastModifiedBy>安溪小翁</cp:lastModifiedBy>
  <cp:lastPrinted>2018-11-27T07:51:00Z</cp:lastPrinted>
  <dcterms:modified xsi:type="dcterms:W3CDTF">2018-11-28T08:09:34Z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