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1C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D6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A0B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02B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6B3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477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134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58AF7C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蓬委﹝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2026﹞15号</w:t>
      </w:r>
    </w:p>
    <w:p w14:paraId="5AF27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4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年法治政府建设情况的报告</w:t>
      </w:r>
    </w:p>
    <w:p w14:paraId="107CD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5D4D4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安溪县委、县政府：</w:t>
      </w:r>
    </w:p>
    <w:p w14:paraId="1DE86D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蓬莱镇始终以习近平新时代中国特色社会主义思想为指导，深入学习贯彻党的二十大和二十届历次全会精神，全面落实习近平法治思想，严格遵循《福建省法治政府建设年度报告工作指引》要求，紧密结合镇域发展实际，以提升治理效能、服务民生需求为核心目标，统筹推进法治政府建设与平安建设、基层治理深度融合，为全镇经济社会高质量发展提供了坚实法治保障。现将2025年度法治政府建设情况报告如下：</w:t>
      </w:r>
    </w:p>
    <w:p w14:paraId="58AE1A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一、2025年法治政府建设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主要工作与成效</w:t>
      </w:r>
    </w:p>
    <w:p w14:paraId="3EABF0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（一）强化思想引领，筑牢法治根基。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坚持将理论学习作为法治建设的先导，严格落实领导干部学法用法机制，将习近平法治思想纳入镇党委理论学习中心组学习核心内容，并通过“三会一课”、主题党日等多种形式，全年组织机关党员干部开展集中法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学习10余次，累计覆盖党员干部600余人次，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有效推动全镇干部从思想上深化对法治建设重大意义的认识，自觉将法治思维和法治方式贯穿各项工作实践。</w:t>
      </w:r>
    </w:p>
    <w:p w14:paraId="2990CA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（二）健全组织机制，压实主体责任。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一是完善领导体系。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动态调整法治政府建设领导小组，进一步细化职责分工，构建起“主要领导牵头抓总、分管领导具体负责、职能部门协同推进”的闭环责任体系。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二是强化考核督导。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将法治建设成效纳入村级年度绩效考核指标体系，制定量化考评细则，通过定期督查与动态监测相结合的方式，确保各项任务落地见效。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三是压实第一责任。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严格落实党政主要负责人履行推进法治建设第一责任人职责规定，坚持将法治建设与中心工作、党风廉政建设同谋划、同推进、同考核。</w:t>
      </w:r>
    </w:p>
    <w:p w14:paraId="6FAB64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（三）完善决策机制，提升行政水平。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一是规范决策程序。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严格执行重大行政决策程序规定，对涉及群众切身利益的规划、项目等事项，全面落实公众参与、专家论证、风险评估、合法性审查和集体讨论决定等法定程序，确保决策科学、民主、合法。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二是加强文件管理。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全面完成年度行政规范性文件清理审查工作，切实保障文件制定程序合法、内容规范、形式合规，从源头上防范行政风险。</w:t>
      </w:r>
    </w:p>
    <w:p w14:paraId="0D510A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（四）优化执法体系，推进规范执法。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一是强化队伍建设。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组织执法人员参加专题培训6次，新增持证执法人员8名，执法队伍专业化水平得到提升。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二是规范执法流程。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全面推行“阳光执法”，依法公开执法流程、时限及结果信息，以公开促规范。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三是明确执法事项。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依法承接县级赋权事项30项，健全完善乡镇执法事项清单管理制度，实现“一支队伍管执法”工作目标。</w:t>
      </w:r>
    </w:p>
    <w:p w14:paraId="6DE33F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（五）创新普法模式，营造法治氛围。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一是拓展宣传渠道。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“法律八进”工作要求，组织开展主题宣传活动9场，覆盖乡村、学校、企业等重点区域。比如：1月在美滨村“智慧普法超市”开展普法宣传，发放宣传手册200余册；3月赴彭格小学开展未成年人保护专题讲座；5月联合镇妇联举办民法典专题宣讲；12月4日国家宪法日，在联盟村开展习近平法治思想专题宣讲活动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二是丰富宣传载体。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通过悬挂宣传横幅20条、LED电子屏滚动播放宣传标语1500次、微信公众号推送普法信息50余条、发放宣传资料2000余份等多种形式，构建了立体化的普法宣传矩阵。</w:t>
      </w:r>
    </w:p>
    <w:p w14:paraId="6EC1A7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（六）夯实治理基础，维护社会稳定。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一是健全矛盾纠纷多元化解机制。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完善“村居初调+镇级联调”工作体系，全年累计排查矛盾纠纷318件，成功调处314件，化解率达98.7%。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二是强化重点人群精准服务管理。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实施社区矫正对象在册80人动态监管，通过APP定位、电话抽查、走访帮扶等措施，确保无脱管、漏管和重新犯罪；完成430名刑满释放人员安置帮教工作，建立“一人一档”动态帮扶机制，有效促进其顺利回归社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三是深入推进平安建设协同治理。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镇综治中心统筹司法所、派出所等10个部门力量，全年受理群众事项548件，办结率保持100%；新增高清监控设备300个，实现重点区域监控全覆盖；成功破获电信诈骗案件4起，劝返核减“红名单”人员48人。</w:t>
      </w:r>
    </w:p>
    <w:p w14:paraId="527B94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（七）优化服务机制，提升群众满意度。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一是强化法律服务效能。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公共法律服务工作站累计接待群众100余人次，提供法律咨询60次，协助彭格村等3个行政村挽回集体经济损失；全面实现31个村（社区）法律顾问全覆盖，组织开展“法律顾问五在场”专项活动3次。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二是深化政务公开工作。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系统梳理并公示权责清单44项，优化便民服务窗口办事流程，确保群众诉求“一站式”高效响应。</w:t>
      </w:r>
    </w:p>
    <w:p w14:paraId="23445A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二、存在问题与不足</w:t>
      </w:r>
    </w:p>
    <w:p w14:paraId="5B18E5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（一）普法宣传深度不足。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传统宣传方式仍居主导地位，面向外来务工人员、青少年等重点群体的精准化普法举措存在短板。</w:t>
      </w:r>
    </w:p>
    <w:p w14:paraId="1F3EF6E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（二）基层调解能力不均。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部分村居调解委员会专业能力有待加强，复杂矛盾纠纷调处效率需进一步提高。</w:t>
      </w:r>
    </w:p>
    <w:p w14:paraId="5718DF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（三）执法队伍力量较弱。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随着执法事项下放，基层面临日益繁重的执法任务，现有人员编制配置与能力建设方面有待加强。</w:t>
      </w:r>
    </w:p>
    <w:p w14:paraId="253EC6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三、2026年工作思路</w:t>
      </w:r>
    </w:p>
    <w:p w14:paraId="0588114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643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（一）全面提升依法行政水平。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严格执行领导班子集体学法制度，定期组织法治专题培训，切实增强干部法治思维和依法办事能力。</w:t>
      </w:r>
    </w:p>
    <w:p w14:paraId="720722F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643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（二）扎实推进普法宣传创新。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积极构建“互联网+普法”工作模式，针对不同受众实施分类精准宣传，着力提升普法工作实效。</w:t>
      </w:r>
    </w:p>
    <w:p w14:paraId="5898B59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643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（三）完善矛盾纠纷化解机制。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深入推进村级调委会标准化建设，广泛吸纳律师、乡贤等社会力量参与调解工作，努力实现“小事不出村、矛盾不上交”。</w:t>
      </w:r>
    </w:p>
    <w:p w14:paraId="7693A9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（四）加强行政执法队伍建设。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持续开展业务培训，扩大持证执法人员数量，健全执法监督体系，不断提升执法规范化水平。</w:t>
      </w:r>
    </w:p>
    <w:p w14:paraId="03ECE7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D9F58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454A0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中共蓬莱镇委员会        蓬莱镇人民政府</w:t>
      </w:r>
    </w:p>
    <w:p w14:paraId="73B4DE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2026年2月28日</w:t>
      </w:r>
    </w:p>
    <w:p w14:paraId="785EC6D7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5415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473CBB0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7D09153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A15B658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D8DCD67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9397E1B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8ECC326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8DB8CCA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CBFF9D0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D1C8D5B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CB853D2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6DDD1FD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34B614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5AC8285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6FE8BA7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B89A8C5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6330E54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B072AFB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0FDE40A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FD51EB4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0CC837B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2A3C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tcBorders>
              <w:left w:val="nil"/>
              <w:right w:val="nil"/>
            </w:tcBorders>
          </w:tcPr>
          <w:p w14:paraId="0AFFEB9F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抄送：安溪县委依法治县办</w:t>
            </w:r>
          </w:p>
        </w:tc>
      </w:tr>
      <w:tr w14:paraId="1EA2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tcBorders>
              <w:left w:val="nil"/>
              <w:right w:val="nil"/>
            </w:tcBorders>
          </w:tcPr>
          <w:p w14:paraId="695A7050"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蓬莱镇党政综合办公室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2026年2月28日印发</w:t>
            </w:r>
          </w:p>
        </w:tc>
      </w:tr>
    </w:tbl>
    <w:p w14:paraId="4C097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OWZiZTYwNmJlZmEzN2JjYjczNzJiYjdkZWMzOGIifQ=="/>
  </w:docVars>
  <w:rsids>
    <w:rsidRoot w:val="00000000"/>
    <w:rsid w:val="0EEC6AC6"/>
    <w:rsid w:val="14B00E9D"/>
    <w:rsid w:val="1614679B"/>
    <w:rsid w:val="17EB268F"/>
    <w:rsid w:val="183932F0"/>
    <w:rsid w:val="1C971D0B"/>
    <w:rsid w:val="1E8A111C"/>
    <w:rsid w:val="323D2FB1"/>
    <w:rsid w:val="3862262B"/>
    <w:rsid w:val="39F95840"/>
    <w:rsid w:val="3B23549B"/>
    <w:rsid w:val="423E4B26"/>
    <w:rsid w:val="48F81653"/>
    <w:rsid w:val="54B25895"/>
    <w:rsid w:val="553116C1"/>
    <w:rsid w:val="5BA5415B"/>
    <w:rsid w:val="5F4E6765"/>
    <w:rsid w:val="692E2C1A"/>
    <w:rsid w:val="69BC2467"/>
    <w:rsid w:val="6C35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2158</Words>
  <Characters>2229</Characters>
  <Lines>0</Lines>
  <Paragraphs>0</Paragraphs>
  <TotalTime>80</TotalTime>
  <ScaleCrop>false</ScaleCrop>
  <LinksUpToDate>false</LinksUpToDate>
  <CharactersWithSpaces>2248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2024-03-28T07:28:00Z</dcterms:created>
  <dc:creator>lenovo031201</dc:creator>
  <cp:lastModifiedBy>快乐星球</cp:lastModifiedBy>
  <dcterms:modified xsi:type="dcterms:W3CDTF">2026-03-16T08:14:14Z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8673B3BC2475422087C7954BF66F85ED_13</vt:lpwstr>
  </property>
  <property fmtid="{D5CDD505-2E9C-101B-9397-08002B2CF9AE}" pid="4" name="KSOTemplateDocerSaveRecord">
    <vt:lpwstr>eyJoZGlkIjoiNjk4OWZiZTYwNmJlZmEzN2JjYjczNzJiYjdkZWMzOGIiLCJ1c2VySWQiOiI1ODkyNzYyNDIifQ==</vt:lpwstr>
  </property>
</Properties>
</file>